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567" w:firstLine="0"/>
        <w:jc w:val="center"/>
        <w:rPr>
          <w:rFonts w:ascii="Calibri" w:cs="Calibri" w:eastAsia="Calibri" w:hAnsi="Calibri"/>
          <w:b w:val="1"/>
          <w:sz w:val="42"/>
          <w:szCs w:val="42"/>
        </w:rPr>
      </w:pPr>
      <w:r w:rsidDel="00000000" w:rsidR="00000000" w:rsidRPr="00000000">
        <w:rPr>
          <w:rFonts w:ascii="Calibri" w:cs="Calibri" w:eastAsia="Calibri" w:hAnsi="Calibri"/>
          <w:b w:val="1"/>
          <w:sz w:val="28"/>
          <w:szCs w:val="28"/>
          <w:rtl w:val="0"/>
        </w:rPr>
        <w:t xml:space="preserve">Empowering Communities - The impact of volunteering</w:t>
      </w:r>
      <w:r w:rsidDel="00000000" w:rsidR="00000000" w:rsidRPr="00000000">
        <w:rPr>
          <w:rtl w:val="0"/>
        </w:rPr>
      </w:r>
    </w:p>
    <w:p w:rsidR="00000000" w:rsidDel="00000000" w:rsidP="00000000" w:rsidRDefault="00000000" w:rsidRPr="00000000" w14:paraId="00000002">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03">
      <w:pPr>
        <w:ind w:left="-56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Author(s): Mureșan Anais and David Ionuț</w:t>
      </w:r>
    </w:p>
    <w:p w:rsidR="00000000" w:rsidDel="00000000" w:rsidP="00000000" w:rsidRDefault="00000000" w:rsidRPr="00000000" w14:paraId="00000004">
      <w:pPr>
        <w:ind w:left="-56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ind w:left="-56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Topic: Facilitation in non-formal education</w:t>
      </w:r>
    </w:p>
    <w:p w:rsidR="00000000" w:rsidDel="00000000" w:rsidP="00000000" w:rsidRDefault="00000000" w:rsidRPr="00000000" w14:paraId="00000006">
      <w:pPr>
        <w:ind w:left="-56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ind w:left="-56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Goal(s): </w:t>
      </w:r>
    </w:p>
    <w:p w:rsidR="00000000" w:rsidDel="00000000" w:rsidP="00000000" w:rsidRDefault="00000000" w:rsidRPr="00000000" w14:paraId="00000008">
      <w:pPr>
        <w:ind w:left="-56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Teach participants to identify community needs and design tech solutions that address real gaps</w:t>
      </w:r>
    </w:p>
    <w:p w:rsidR="00000000" w:rsidDel="00000000" w:rsidP="00000000" w:rsidRDefault="00000000" w:rsidRPr="00000000" w14:paraId="00000009">
      <w:pPr>
        <w:ind w:left="-56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Help participants to create flexible volunteer opportunities that accommodate different needs</w:t>
      </w:r>
    </w:p>
    <w:p w:rsidR="00000000" w:rsidDel="00000000" w:rsidP="00000000" w:rsidRDefault="00000000" w:rsidRPr="00000000" w14:paraId="0000000A">
      <w:pPr>
        <w:ind w:left="-56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ind w:left="-56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ind w:left="-56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Target group: Facilitators in non-formal education with different maturity levels</w:t>
      </w:r>
    </w:p>
    <w:p w:rsidR="00000000" w:rsidDel="00000000" w:rsidP="00000000" w:rsidRDefault="00000000" w:rsidRPr="00000000" w14:paraId="0000000D">
      <w:pPr>
        <w:ind w:left="-567" w:firstLine="0"/>
        <w:rPr>
          <w:rFonts w:ascii="Calibri" w:cs="Calibri" w:eastAsia="Calibri" w:hAnsi="Calibri"/>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E">
      <w:pPr>
        <w:ind w:left="-56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Material: </w:t>
      </w:r>
    </w:p>
    <w:p w:rsidR="00000000" w:rsidDel="00000000" w:rsidP="00000000" w:rsidRDefault="00000000" w:rsidRPr="00000000" w14:paraId="0000000F">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Blank flipchart for participant answers</w:t>
      </w:r>
    </w:p>
    <w:p w:rsidR="00000000" w:rsidDel="00000000" w:rsidP="00000000" w:rsidRDefault="00000000" w:rsidRPr="00000000" w14:paraId="00000010">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Definition of Facilitation (flipchart)</w:t>
      </w:r>
    </w:p>
    <w:p w:rsidR="00000000" w:rsidDel="00000000" w:rsidP="00000000" w:rsidRDefault="00000000" w:rsidRPr="00000000" w14:paraId="00000011">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A4 papers and pencils for groups to finish their task</w:t>
      </w:r>
    </w:p>
    <w:p w:rsidR="00000000" w:rsidDel="00000000" w:rsidP="00000000" w:rsidRDefault="00000000" w:rsidRPr="00000000" w14:paraId="00000012">
      <w:pPr>
        <w:ind w:left="-567" w:firstLine="0"/>
        <w:rPr>
          <w:rFonts w:ascii="Calibri" w:cs="Calibri" w:eastAsia="Calibri" w:hAnsi="Calibri"/>
          <w:sz w:val="22"/>
          <w:szCs w:val="22"/>
        </w:rPr>
      </w:pPr>
      <w:r w:rsidDel="00000000" w:rsidR="00000000" w:rsidRPr="00000000">
        <w:rPr>
          <w:rtl w:val="0"/>
        </w:rPr>
      </w:r>
    </w:p>
    <w:tbl>
      <w:tblPr>
        <w:tblStyle w:val="Table1"/>
        <w:tblW w:w="10773.000000000002" w:type="dxa"/>
        <w:jc w:val="left"/>
        <w:tblInd w:w="-572.0" w:type="dxa"/>
        <w:tblBorders>
          <w:top w:color="000000" w:space="0" w:sz="4" w:val="single"/>
          <w:left w:color="000000" w:space="0" w:sz="4" w:val="single"/>
          <w:bottom w:color="000000" w:space="0" w:sz="4" w:val="single"/>
          <w:insideH w:color="000000" w:space="0" w:sz="4" w:val="single"/>
        </w:tblBorders>
        <w:tblLayout w:type="fixed"/>
        <w:tblLook w:val="0000"/>
      </w:tblPr>
      <w:tblGrid>
        <w:gridCol w:w="1413"/>
        <w:gridCol w:w="1843"/>
        <w:gridCol w:w="6100"/>
        <w:gridCol w:w="567"/>
        <w:gridCol w:w="850"/>
        <w:tblGridChange w:id="0">
          <w:tblGrid>
            <w:gridCol w:w="1413"/>
            <w:gridCol w:w="1843"/>
            <w:gridCol w:w="6100"/>
            <w:gridCol w:w="567"/>
            <w:gridCol w:w="850"/>
          </w:tblGrid>
        </w:tblGridChange>
      </w:tblGrid>
      <w:tr>
        <w:trPr>
          <w:cantSplit w:val="0"/>
          <w:tblHeader w:val="0"/>
        </w:trPr>
        <w:tc>
          <w:tcPr>
            <w:tcBorders>
              <w:top w:color="000000" w:space="0" w:sz="4" w:val="single"/>
              <w:left w:color="000000" w:space="0" w:sz="4" w:val="single"/>
              <w:bottom w:color="000000" w:space="0" w:sz="4" w:val="single"/>
            </w:tcBorders>
            <w:shd w:fill="c6d9f1" w:val="clear"/>
            <w:tcMar>
              <w:left w:w="54.0" w:type="dxa"/>
            </w:tcMar>
          </w:tcPr>
          <w:p w:rsidR="00000000" w:rsidDel="00000000" w:rsidP="00000000" w:rsidRDefault="00000000" w:rsidRPr="00000000" w14:paraId="0000001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w:t>
            </w:r>
          </w:p>
        </w:tc>
        <w:tc>
          <w:tcPr>
            <w:tcBorders>
              <w:top w:color="000000" w:space="0" w:sz="4" w:val="single"/>
              <w:left w:color="000000" w:space="0" w:sz="4" w:val="single"/>
              <w:bottom w:color="000000" w:space="0" w:sz="4" w:val="single"/>
            </w:tcBorders>
            <w:shd w:fill="c6d9f1" w:val="clear"/>
            <w:tcMar>
              <w:left w:w="54.0" w:type="dxa"/>
            </w:tcMar>
          </w:tcPr>
          <w:p w:rsidR="00000000" w:rsidDel="00000000" w:rsidP="00000000" w:rsidRDefault="00000000" w:rsidRPr="00000000" w14:paraId="0000001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Why</w:t>
            </w:r>
          </w:p>
        </w:tc>
        <w:tc>
          <w:tcPr>
            <w:tcBorders>
              <w:top w:color="000000" w:space="0" w:sz="4" w:val="single"/>
              <w:left w:color="000000" w:space="0" w:sz="4" w:val="single"/>
              <w:bottom w:color="000000" w:space="0" w:sz="4" w:val="single"/>
            </w:tcBorders>
            <w:shd w:fill="c6d9f1" w:val="clear"/>
            <w:tcMar>
              <w:left w:w="54.0" w:type="dxa"/>
            </w:tcMar>
          </w:tcPr>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w:t>
            </w:r>
          </w:p>
        </w:tc>
        <w:tc>
          <w:tcPr>
            <w:tcBorders>
              <w:top w:color="000000" w:space="0" w:sz="4" w:val="single"/>
              <w:left w:color="000000" w:space="0" w:sz="4" w:val="single"/>
              <w:bottom w:color="000000" w:space="0" w:sz="4" w:val="single"/>
              <w:right w:color="000000" w:space="0" w:sz="4" w:val="single"/>
            </w:tcBorders>
            <w:shd w:fill="c6d9f1" w:val="clear"/>
            <w:tcMar>
              <w:left w:w="54.0" w:type="dxa"/>
            </w:tcMar>
          </w:tcPr>
          <w:p w:rsidR="00000000" w:rsidDel="00000000" w:rsidP="00000000" w:rsidRDefault="00000000" w:rsidRPr="00000000" w14:paraId="00000016">
            <w:pPr>
              <w:ind w:right="-197"/>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Time</w:t>
            </w:r>
          </w:p>
        </w:tc>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1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Who</w:t>
            </w:r>
          </w:p>
        </w:tc>
      </w:tr>
      <w:tr>
        <w:trPr>
          <w:cantSplit w:val="0"/>
          <w:tblHeader w:val="0"/>
        </w:trPr>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Establish learning environment and energize group for the session</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Trainers introduce themselves, facilitate quick energizer.</w:t>
            </w:r>
          </w:p>
          <w:p w:rsidR="00000000" w:rsidDel="00000000" w:rsidP="00000000" w:rsidRDefault="00000000" w:rsidRPr="00000000" w14:paraId="0000001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participant shares two true statements and one false one about themselves, while others guess which is the lie.</w:t>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Mar>
              <w:left w:w="54.0" w:type="dxa"/>
            </w:tcMar>
          </w:tcPr>
          <w:p w:rsidR="00000000" w:rsidDel="00000000" w:rsidP="00000000" w:rsidRDefault="00000000" w:rsidRPr="00000000" w14:paraId="0000001D">
            <w:pPr>
              <w:ind w:right="-19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David</w:t>
            </w:r>
          </w:p>
        </w:tc>
      </w:tr>
      <w:tr>
        <w:trPr>
          <w:cantSplit w:val="0"/>
          <w:tblHeader w:val="0"/>
        </w:trPr>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 + theory</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Discover existing participants' knowledge about types of volunteering  and share about their experiences.</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 discussion about what volunteering is. Writing down types of volunteering on a flipchart. Then revealing several of them.</w:t>
            </w:r>
          </w:p>
        </w:tc>
        <w:tc>
          <w:tcPr>
            <w:tcBorders>
              <w:left w:color="000000" w:space="0" w:sz="4" w:val="single"/>
              <w:bottom w:color="000000" w:space="0" w:sz="4" w:val="single"/>
              <w:right w:color="000000" w:space="0" w:sz="4" w:val="single"/>
            </w:tcBorders>
            <w:shd w:fill="ffffff" w:val="clear"/>
            <w:tcMar>
              <w:left w:w="54.0" w:type="dxa"/>
            </w:tcMar>
          </w:tcPr>
          <w:p w:rsidR="00000000" w:rsidDel="00000000" w:rsidP="00000000" w:rsidRDefault="00000000" w:rsidRPr="00000000" w14:paraId="00000022">
            <w:pPr>
              <w:ind w:right="-19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ind w:right="-19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Anais</w:t>
            </w:r>
          </w:p>
        </w:tc>
      </w:tr>
      <w:tr>
        <w:trPr>
          <w:cantSplit w:val="0"/>
          <w:tblHeader w:val="0"/>
        </w:trPr>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Perfect Volunteering  task</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Explore from their own experiences, the perfect platform that can improve volunteering.</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Participants work in small groups (2-3 people). Each group receives a prompt (on paper) to design a functional volunteering platform tailored to their country’s needs. Who will use it? What problems will it solve? How will it engage volunteers? Teams outline their platform’s key features, target audience, and impact strategy. Groups present their ideas to the rest of the participants, explaining why their platform would succeed.</w:t>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Mar>
              <w:left w:w="54.0" w:type="dxa"/>
            </w:tcMar>
          </w:tcPr>
          <w:p w:rsidR="00000000" w:rsidDel="00000000" w:rsidP="00000000" w:rsidRDefault="00000000" w:rsidRPr="00000000" w14:paraId="0000002A">
            <w:pPr>
              <w:ind w:right="-19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Anais, David</w:t>
            </w:r>
          </w:p>
        </w:tc>
      </w:tr>
      <w:tr>
        <w:trPr>
          <w:cantSplit w:val="0"/>
          <w:tblHeader w:val="0"/>
        </w:trPr>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Debriefing  </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Facilitate a discussion on their experience of Volunteer Platform Design Challenge:</w:t>
            </w:r>
          </w:p>
          <w:p w:rsidR="00000000" w:rsidDel="00000000" w:rsidP="00000000" w:rsidRDefault="00000000" w:rsidRPr="00000000" w14:paraId="0000002F">
            <w:pPr>
              <w:numPr>
                <w:ilvl w:val="0"/>
                <w:numId w:val="3"/>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did your team approach the challenge?</w:t>
            </w:r>
          </w:p>
          <w:p w:rsidR="00000000" w:rsidDel="00000000" w:rsidP="00000000" w:rsidRDefault="00000000" w:rsidRPr="00000000" w14:paraId="00000030">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was the most exciting or difficult part?</w:t>
            </w:r>
          </w:p>
          <w:p w:rsidR="00000000" w:rsidDel="00000000" w:rsidP="00000000" w:rsidRDefault="00000000" w:rsidRPr="00000000" w14:paraId="00000031">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Did any other group’s idea surprise or inspire you?</w:t>
            </w:r>
          </w:p>
          <w:p w:rsidR="00000000" w:rsidDel="00000000" w:rsidP="00000000" w:rsidRDefault="00000000" w:rsidRPr="00000000" w14:paraId="00000032">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Which ideas could realistically work in our country? Why?</w:t>
            </w:r>
          </w:p>
          <w:p w:rsidR="00000000" w:rsidDel="00000000" w:rsidP="00000000" w:rsidRDefault="00000000" w:rsidRPr="00000000" w14:paraId="00000033">
            <w:pPr>
              <w:numPr>
                <w:ilvl w:val="0"/>
                <w:numId w:val="3"/>
              </w:numPr>
              <w:spacing w:after="0" w:afterAutospacing="0"/>
              <w:ind w:left="720" w:hanging="360"/>
              <w:rPr>
                <w:rFonts w:ascii="Calibri" w:cs="Calibri" w:eastAsia="Calibri" w:hAnsi="Calibri"/>
                <w:sz w:val="22"/>
                <w:szCs w:val="22"/>
                <w:u w:val="none"/>
              </w:rPr>
            </w:pPr>
            <w:r w:rsidDel="00000000" w:rsidR="00000000" w:rsidRPr="00000000">
              <w:rPr>
                <w:rFonts w:ascii="Calibri" w:cs="Calibri" w:eastAsia="Calibri" w:hAnsi="Calibri"/>
                <w:rtl w:val="0"/>
              </w:rPr>
              <w:t xml:space="preserve">What challenges might these platforms face in real life?</w:t>
            </w:r>
            <w:r w:rsidDel="00000000" w:rsidR="00000000" w:rsidRPr="00000000">
              <w:rPr>
                <w:rtl w:val="0"/>
              </w:rPr>
            </w:r>
          </w:p>
          <w:p w:rsidR="00000000" w:rsidDel="00000000" w:rsidP="00000000" w:rsidRDefault="00000000" w:rsidRPr="00000000" w14:paraId="00000034">
            <w:pPr>
              <w:numPr>
                <w:ilvl w:val="0"/>
                <w:numId w:val="3"/>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Which platform would you most likely use or support?</w:t>
            </w:r>
          </w:p>
          <w:p w:rsidR="00000000" w:rsidDel="00000000" w:rsidP="00000000" w:rsidRDefault="00000000" w:rsidRPr="00000000" w14:paraId="00000035">
            <w:pPr>
              <w:ind w:left="720" w:firstLine="0"/>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Mar>
              <w:left w:w="54.0" w:type="dxa"/>
            </w:tcMar>
          </w:tcPr>
          <w:p w:rsidR="00000000" w:rsidDel="00000000" w:rsidP="00000000" w:rsidRDefault="00000000" w:rsidRPr="00000000" w14:paraId="00000036">
            <w:pPr>
              <w:ind w:right="-19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Anais</w:t>
            </w:r>
          </w:p>
        </w:tc>
      </w:tr>
      <w:tr>
        <w:trPr>
          <w:cantSplit w:val="0"/>
          <w:tblHeader w:val="0"/>
        </w:trPr>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Theory</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Help the participants to connect the experience with a theoretical model.</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Trainers explain Kolb’s cycle. Then participants have a few minutes to connect the learning styles with Kolb’s cycle parts.</w:t>
            </w:r>
          </w:p>
        </w:tc>
        <w:tc>
          <w:tcPr>
            <w:tcBorders>
              <w:left w:color="000000" w:space="0" w:sz="4" w:val="single"/>
              <w:bottom w:color="000000" w:space="0" w:sz="4" w:val="single"/>
              <w:right w:color="000000" w:space="0" w:sz="4" w:val="single"/>
            </w:tcBorders>
            <w:shd w:fill="ffffff" w:val="clear"/>
            <w:tcMar>
              <w:left w:w="54.0" w:type="dxa"/>
            </w:tcMar>
          </w:tcPr>
          <w:p w:rsidR="00000000" w:rsidDel="00000000" w:rsidP="00000000" w:rsidRDefault="00000000" w:rsidRPr="00000000" w14:paraId="0000003B">
            <w:pPr>
              <w:ind w:right="-19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Anais</w:t>
            </w:r>
          </w:p>
        </w:tc>
      </w:tr>
      <w:tr>
        <w:trPr>
          <w:cantSplit w:val="0"/>
          <w:tblHeader w:val="0"/>
        </w:trPr>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Closing / reflection</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Encourage participants to reflect on their experience and connect it with facilitation process</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Facilitate a discussion on how Kolb’s cycle and its connection to volunteer styles can benefit in their facilitation process :</w:t>
            </w:r>
          </w:p>
          <w:p w:rsidR="00000000" w:rsidDel="00000000" w:rsidP="00000000" w:rsidRDefault="00000000" w:rsidRPr="00000000" w14:paraId="00000040">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can you apply the knowledge about Kolb’s cycle and Learning styles in your facilitation process?</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Mar>
              <w:left w:w="54.0" w:type="dxa"/>
            </w:tcMar>
          </w:tcPr>
          <w:p w:rsidR="00000000" w:rsidDel="00000000" w:rsidP="00000000" w:rsidRDefault="00000000" w:rsidRPr="00000000" w14:paraId="00000042">
            <w:pPr>
              <w:ind w:right="-19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Anais</w:t>
              <w:br w:type="textWrapping"/>
              <w:t xml:space="preserve">David</w:t>
            </w:r>
          </w:p>
        </w:tc>
      </w:tr>
      <w:tr>
        <w:trPr>
          <w:cantSplit w:val="0"/>
          <w:tblHeader w:val="0"/>
        </w:trPr>
        <w:tc>
          <w:tcPr>
            <w:shd w:fill="ffffff" w:val="clear"/>
          </w:tcPr>
          <w:p w:rsidR="00000000" w:rsidDel="00000000" w:rsidP="00000000" w:rsidRDefault="00000000" w:rsidRPr="00000000" w14:paraId="00000044">
            <w:pPr>
              <w:ind w:left="-567" w:firstLine="0"/>
              <w:rPr>
                <w:rFonts w:ascii="Calibri" w:cs="Calibri" w:eastAsia="Calibri" w:hAnsi="Calibri"/>
                <w:sz w:val="22"/>
                <w:szCs w:val="22"/>
              </w:rPr>
            </w:pPr>
            <w:r w:rsidDel="00000000" w:rsidR="00000000" w:rsidRPr="00000000">
              <w:rPr>
                <w:rtl w:val="0"/>
              </w:rPr>
            </w:r>
          </w:p>
        </w:tc>
        <w:tc>
          <w:tcPr>
            <w:gridSpan w:val="2"/>
            <w:shd w:fill="ffffff" w:val="clear"/>
          </w:tcPr>
          <w:p w:rsidR="00000000" w:rsidDel="00000000" w:rsidP="00000000" w:rsidRDefault="00000000" w:rsidRPr="00000000" w14:paraId="00000045">
            <w:pPr>
              <w:ind w:left="-567"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time:</w:t>
            </w:r>
          </w:p>
        </w:tc>
        <w:tc>
          <w:tcPr>
            <w:tcBorders>
              <w:left w:color="000000" w:space="0" w:sz="4" w:val="single"/>
              <w:bottom w:color="000000" w:space="0" w:sz="4" w:val="single"/>
              <w:right w:color="000000" w:space="0" w:sz="4" w:val="single"/>
            </w:tcBorders>
            <w:shd w:fill="ffffff" w:val="clear"/>
            <w:tcMar>
              <w:left w:w="54.0" w:type="dxa"/>
            </w:tcMar>
          </w:tcPr>
          <w:p w:rsidR="00000000" w:rsidDel="00000000" w:rsidP="00000000" w:rsidRDefault="00000000" w:rsidRPr="00000000" w14:paraId="00000047">
            <w:pPr>
              <w:ind w:right="-19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8">
            <w:pPr>
              <w:ind w:left="-567"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9">
      <w:pPr>
        <w:ind w:left="-56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ind w:left="-567" w:firstLine="0"/>
        <w:rPr>
          <w:sz w:val="22"/>
          <w:szCs w:val="22"/>
        </w:rPr>
      </w:pPr>
      <w:r w:rsidDel="00000000" w:rsidR="00000000" w:rsidRPr="00000000">
        <w:rPr>
          <w:rtl w:val="0"/>
        </w:rPr>
      </w:r>
    </w:p>
    <w:sectPr>
      <w:pgSz w:h="16838" w:w="11906"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style>
  <w:style w:type="paragraph" w:styleId="Nadpis1">
    <w:name w:val="heading 1"/>
    <w:basedOn w:val="Normln"/>
    <w:next w:val="Normln"/>
    <w:pPr>
      <w:keepNext w:val="1"/>
      <w:keepLines w:val="1"/>
      <w:spacing w:after="120" w:before="480"/>
      <w:outlineLvl w:val="0"/>
    </w:pPr>
    <w:rPr>
      <w:b w:val="1"/>
      <w:sz w:val="48"/>
      <w:szCs w:val="48"/>
    </w:rPr>
  </w:style>
  <w:style w:type="paragraph" w:styleId="Nadpis2">
    <w:name w:val="heading 2"/>
    <w:basedOn w:val="Normln"/>
    <w:next w:val="Normln"/>
    <w:pPr>
      <w:keepNext w:val="1"/>
      <w:keepLines w:val="1"/>
      <w:spacing w:after="80" w:before="360"/>
      <w:outlineLvl w:val="1"/>
    </w:pPr>
    <w:rPr>
      <w:b w:val="1"/>
      <w:sz w:val="36"/>
      <w:szCs w:val="36"/>
    </w:rPr>
  </w:style>
  <w:style w:type="paragraph" w:styleId="Nadpis3">
    <w:name w:val="heading 3"/>
    <w:basedOn w:val="Normln"/>
    <w:next w:val="Normln"/>
    <w:pPr>
      <w:keepNext w:val="1"/>
      <w:keepLines w:val="1"/>
      <w:spacing w:after="80" w:before="280"/>
      <w:outlineLvl w:val="2"/>
    </w:pPr>
    <w:rPr>
      <w:b w:val="1"/>
      <w:sz w:val="28"/>
      <w:szCs w:val="28"/>
    </w:rPr>
  </w:style>
  <w:style w:type="paragraph" w:styleId="Nadpis4">
    <w:name w:val="heading 4"/>
    <w:basedOn w:val="Normln"/>
    <w:next w:val="Normln"/>
    <w:pPr>
      <w:keepNext w:val="1"/>
      <w:keepLines w:val="1"/>
      <w:spacing w:after="40" w:before="240"/>
      <w:outlineLvl w:val="3"/>
    </w:pPr>
    <w:rPr>
      <w:b w:val="1"/>
    </w:rPr>
  </w:style>
  <w:style w:type="paragraph" w:styleId="Nadpis5">
    <w:name w:val="heading 5"/>
    <w:basedOn w:val="Normln"/>
    <w:next w:val="Normln"/>
    <w:pPr>
      <w:keepNext w:val="1"/>
      <w:keepLines w:val="1"/>
      <w:spacing w:after="40" w:before="220"/>
      <w:outlineLvl w:val="4"/>
    </w:pPr>
    <w:rPr>
      <w:b w:val="1"/>
      <w:sz w:val="22"/>
      <w:szCs w:val="22"/>
    </w:rPr>
  </w:style>
  <w:style w:type="paragraph" w:styleId="Nadpis6">
    <w:name w:val="heading 6"/>
    <w:basedOn w:val="Normln"/>
    <w:next w:val="Normln"/>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pPr>
      <w:keepNext w:val="1"/>
      <w:keepLines w:val="1"/>
      <w:spacing w:after="120" w:before="480"/>
    </w:pPr>
    <w:rPr>
      <w:b w:val="1"/>
      <w:sz w:val="72"/>
      <w:szCs w:val="72"/>
    </w:rPr>
  </w:style>
  <w:style w:type="paragraph" w:styleId="Podtitul">
    <w:name w:val="Subtitle"/>
    <w:basedOn w:val="Normln"/>
    <w:next w:val="Normln"/>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5.0" w:type="dxa"/>
        <w:left w:w="54.0" w:type="dxa"/>
        <w:bottom w:w="55.0" w:type="dxa"/>
        <w:right w:w="55.0" w:type="dxa"/>
      </w:tblCellMar>
    </w:tblPr>
  </w:style>
  <w:style w:type="paragraph" w:styleId="Odstavecseseznamem">
    <w:name w:val="List Paragraph"/>
    <w:basedOn w:val="Normln"/>
    <w:uiPriority w:val="34"/>
    <w:qFormat w:val="1"/>
    <w:rsid w:val="00E128EB"/>
    <w:pPr>
      <w:ind w:left="720"/>
      <w:contextualSpacing w:val="1"/>
    </w:pPr>
  </w:style>
  <w:style w:type="paragraph" w:styleId="Textbubliny">
    <w:name w:val="Balloon Text"/>
    <w:basedOn w:val="Normln"/>
    <w:link w:val="TextbublinyChar"/>
    <w:uiPriority w:val="99"/>
    <w:semiHidden w:val="1"/>
    <w:unhideWhenUsed w:val="1"/>
    <w:rsid w:val="00C340A3"/>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C340A3"/>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4.0" w:type="dxa"/>
        <w:bottom w:w="55.0" w:type="dxa"/>
        <w:right w:w="5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55.0" w:type="dxa"/>
        <w:left w:w="54.0" w:type="dxa"/>
        <w:bottom w:w="55.0" w:type="dxa"/>
        <w:right w:w="5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9RRvixk4/MGvJnzL2ZuB3L3DA==">CgMxLjAyCGguZ2pkZ3hzOAByITF1eWpWTWNfQTRUaWtGcm0yMVdIZE5EVnBnc1ozYjhiMQ==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2019-05-23T22:20:00Z</dcterms:created>
  <dc:creator>Martin Rehuš</dc:creator>
</cp:coreProperties>
</file>